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E9FD" w14:textId="3ABC5C7D" w:rsidR="00167D63" w:rsidRPr="00167D63" w:rsidRDefault="006D5D3F" w:rsidP="00167D63">
      <w:pPr>
        <w:keepNext/>
        <w:keepLines/>
        <w:spacing w:before="480" w:line="276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Release Notes</w:t>
      </w:r>
      <w:r w:rsidR="00141BB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 – DSCC</w:t>
      </w:r>
      <w:r w:rsidR="00461B1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 3.</w:t>
      </w:r>
      <w:r w:rsidR="00F76CA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7</w:t>
      </w:r>
      <w:r w:rsidR="00B662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4</w:t>
      </w:r>
      <w:r w:rsidR="00A81AD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 xml:space="preserve"> (Build </w:t>
      </w:r>
      <w:r w:rsidR="00F76CAD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7</w:t>
      </w:r>
      <w:r w:rsidR="00B662B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2</w:t>
      </w:r>
      <w:r w:rsidR="004B0E5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2</w:t>
      </w:r>
      <w:r w:rsidR="00A81AD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 w:eastAsia="en-US"/>
        </w:rPr>
        <w:t>)</w:t>
      </w:r>
    </w:p>
    <w:p w14:paraId="2ADB4A2E" w14:textId="4A591E7E" w:rsidR="00AB1BAE" w:rsidRDefault="00C97D6F" w:rsidP="00AB1BAE">
      <w:pPr>
        <w:keepNext/>
        <w:keepLines/>
        <w:spacing w:before="200" w:line="276" w:lineRule="auto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 xml:space="preserve">What has changed </w:t>
      </w:r>
      <w:proofErr w:type="gramStart"/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from</w:t>
      </w:r>
      <w:proofErr w:type="gramEnd"/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 xml:space="preserve"> 3.</w:t>
      </w:r>
      <w:r w:rsidR="007F49F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7</w:t>
      </w:r>
      <w:r w:rsidR="0024158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4</w:t>
      </w: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.0</w:t>
      </w:r>
      <w:r w:rsidR="001F70F0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7</w:t>
      </w:r>
      <w:r w:rsidR="0024158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2</w:t>
      </w:r>
      <w:r w:rsidR="004B0E5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1</w:t>
      </w:r>
      <w:r w:rsidR="00AB1BAE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 w:eastAsia="en-US"/>
        </w:rPr>
        <w:t>?</w:t>
      </w:r>
    </w:p>
    <w:p w14:paraId="39B99430" w14:textId="77777777" w:rsidR="00226DA1" w:rsidRDefault="00226DA1" w:rsidP="00226DA1">
      <w:pPr>
        <w:rPr>
          <w:rStyle w:val="Fett"/>
          <w:rFonts w:eastAsiaTheme="majorEastAsia"/>
          <w:lang w:val="en-US"/>
        </w:rPr>
      </w:pPr>
    </w:p>
    <w:p w14:paraId="44DB4A4B" w14:textId="77777777" w:rsidR="003E2C0F" w:rsidRDefault="003E2C0F" w:rsidP="003E2C0F">
      <w:pPr>
        <w:outlineLvl w:val="2"/>
        <w:rPr>
          <w:rStyle w:val="Fett"/>
          <w:rFonts w:eastAsiaTheme="majorEastAsia"/>
          <w:lang w:val="en-US"/>
        </w:rPr>
      </w:pPr>
    </w:p>
    <w:p w14:paraId="2AEC74A0" w14:textId="6167321A" w:rsidR="00D02B25" w:rsidRDefault="00B303DE" w:rsidP="00D02B25">
      <w:pPr>
        <w:outlineLvl w:val="2"/>
        <w:rPr>
          <w:rStyle w:val="Fett"/>
          <w:rFonts w:eastAsiaTheme="majorEastAsia"/>
          <w:lang w:val="en-US"/>
        </w:rPr>
      </w:pPr>
      <w:r>
        <w:rPr>
          <w:rStyle w:val="Fett"/>
          <w:rFonts w:eastAsiaTheme="majorEastAsia"/>
          <w:lang w:val="en-US"/>
        </w:rPr>
        <w:t>Fix</w:t>
      </w:r>
      <w:r w:rsidR="0050508A">
        <w:rPr>
          <w:rStyle w:val="Fett"/>
          <w:rFonts w:eastAsiaTheme="majorEastAsia"/>
          <w:lang w:val="en-US"/>
        </w:rPr>
        <w:t xml:space="preserve">: </w:t>
      </w:r>
      <w:r w:rsidR="00511544">
        <w:rPr>
          <w:rStyle w:val="Fett"/>
          <w:rFonts w:eastAsiaTheme="majorEastAsia"/>
          <w:lang w:val="en-US"/>
        </w:rPr>
        <w:t xml:space="preserve">Gaging menu bar precision toggle button </w:t>
      </w:r>
      <w:r w:rsidR="004B0E5C">
        <w:rPr>
          <w:rStyle w:val="Fett"/>
          <w:rFonts w:eastAsiaTheme="majorEastAsia"/>
          <w:lang w:val="en-US"/>
        </w:rPr>
        <w:t xml:space="preserve">- </w:t>
      </w:r>
      <w:r w:rsidR="00511544">
        <w:rPr>
          <w:rStyle w:val="Fett"/>
          <w:rFonts w:eastAsiaTheme="majorEastAsia"/>
          <w:lang w:val="en-US"/>
        </w:rPr>
        <w:t>now displays correct value</w:t>
      </w:r>
      <w:r w:rsidR="004B0E5C">
        <w:rPr>
          <w:rStyle w:val="Fett"/>
          <w:rFonts w:eastAsiaTheme="majorEastAsia"/>
          <w:lang w:val="en-US"/>
        </w:rPr>
        <w:t xml:space="preserve"> (ActiveX special function page)</w:t>
      </w:r>
    </w:p>
    <w:p w14:paraId="3DE317F3" w14:textId="77777777" w:rsidR="004B0E5C" w:rsidRDefault="004B0E5C" w:rsidP="00996E5A">
      <w:pPr>
        <w:outlineLvl w:val="2"/>
        <w:rPr>
          <w:rStyle w:val="Fett"/>
          <w:rFonts w:eastAsiaTheme="majorEastAsia"/>
          <w:b w:val="0"/>
          <w:lang w:val="en-US"/>
        </w:rPr>
      </w:pPr>
      <w:r>
        <w:rPr>
          <w:rStyle w:val="Fett"/>
          <w:rFonts w:eastAsiaTheme="majorEastAsia"/>
          <w:b w:val="0"/>
          <w:lang w:val="en-US"/>
        </w:rPr>
        <w:t>When host applications directly jumped to a special gaging function page (page 220), the displayed text of the precision toggle button was wrong.</w:t>
      </w:r>
    </w:p>
    <w:p w14:paraId="7EBD6051" w14:textId="39F7930D" w:rsidR="00996E5A" w:rsidRDefault="004B0E5C" w:rsidP="00996E5A">
      <w:pPr>
        <w:outlineLvl w:val="2"/>
        <w:rPr>
          <w:rStyle w:val="Fett"/>
          <w:rFonts w:eastAsiaTheme="majorEastAsia"/>
          <w:b w:val="0"/>
          <w:lang w:val="en-US"/>
        </w:rPr>
      </w:pPr>
      <w:r>
        <w:rPr>
          <w:rStyle w:val="Fett"/>
          <w:rFonts w:eastAsiaTheme="majorEastAsia"/>
          <w:b w:val="0"/>
          <w:lang w:val="en-US"/>
        </w:rPr>
        <w:t xml:space="preserve">This fix enhances the fix done </w:t>
      </w:r>
      <w:proofErr w:type="gramStart"/>
      <w:r>
        <w:rPr>
          <w:rStyle w:val="Fett"/>
          <w:rFonts w:eastAsiaTheme="majorEastAsia"/>
          <w:b w:val="0"/>
          <w:lang w:val="en-US"/>
        </w:rPr>
        <w:t>in</w:t>
      </w:r>
      <w:proofErr w:type="gramEnd"/>
      <w:r>
        <w:rPr>
          <w:rStyle w:val="Fett"/>
          <w:rFonts w:eastAsiaTheme="majorEastAsia"/>
          <w:b w:val="0"/>
          <w:lang w:val="en-US"/>
        </w:rPr>
        <w:t xml:space="preserve"> 3.74.0721 but in this case the page is not directly navigable via DSCC’s menu bar. It is only visible when ActiveX control is </w:t>
      </w:r>
      <w:proofErr w:type="gramStart"/>
      <w:r>
        <w:rPr>
          <w:rStyle w:val="Fett"/>
          <w:rFonts w:eastAsiaTheme="majorEastAsia"/>
          <w:b w:val="0"/>
          <w:lang w:val="en-US"/>
        </w:rPr>
        <w:t>used</w:t>
      </w:r>
      <w:proofErr w:type="gramEnd"/>
      <w:r>
        <w:rPr>
          <w:rStyle w:val="Fett"/>
          <w:rFonts w:eastAsiaTheme="majorEastAsia"/>
          <w:b w:val="0"/>
          <w:lang w:val="en-US"/>
        </w:rPr>
        <w:t xml:space="preserve"> and the module’s special function page 220 was jumped directly to.</w:t>
      </w:r>
    </w:p>
    <w:p w14:paraId="069C96DE" w14:textId="77777777" w:rsidR="00996E5A" w:rsidRDefault="00996E5A" w:rsidP="00D02B25">
      <w:pPr>
        <w:outlineLvl w:val="2"/>
        <w:rPr>
          <w:rStyle w:val="Fett"/>
          <w:rFonts w:eastAsiaTheme="majorEastAsia"/>
          <w:lang w:val="en-US"/>
        </w:rPr>
      </w:pPr>
    </w:p>
    <w:p w14:paraId="214901D7" w14:textId="0857FAB2" w:rsidR="0050508A" w:rsidRDefault="004B0E5C" w:rsidP="00D02B25">
      <w:pPr>
        <w:outlineLvl w:val="2"/>
        <w:rPr>
          <w:rStyle w:val="Fett"/>
          <w:rFonts w:eastAsiaTheme="majorEastAsia"/>
          <w:b w:val="0"/>
          <w:lang w:val="en-US"/>
        </w:rPr>
      </w:pPr>
      <w:r>
        <w:rPr>
          <w:noProof/>
        </w:rPr>
        <w:drawing>
          <wp:inline distT="0" distB="0" distL="0" distR="0" wp14:anchorId="323932BE" wp14:editId="75302809">
            <wp:extent cx="3179928" cy="2428219"/>
            <wp:effectExtent l="0" t="0" r="1905" b="0"/>
            <wp:docPr id="1148498587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498587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5790" cy="243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71438" w14:textId="77777777" w:rsidR="003E2C0F" w:rsidRDefault="003E2C0F" w:rsidP="003E2C0F">
      <w:pPr>
        <w:outlineLvl w:val="2"/>
        <w:rPr>
          <w:rStyle w:val="Fett"/>
          <w:rFonts w:eastAsiaTheme="majorEastAsia"/>
          <w:b w:val="0"/>
          <w:lang w:val="en-US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3420"/>
        <w:gridCol w:w="3420"/>
        <w:gridCol w:w="3421"/>
      </w:tblGrid>
      <w:tr w:rsidR="003E2C0F" w:rsidRPr="004B0E5C" w14:paraId="1B12AF80" w14:textId="77777777" w:rsidTr="003E2C0F">
        <w:tc>
          <w:tcPr>
            <w:tcW w:w="3420" w:type="dxa"/>
          </w:tcPr>
          <w:p w14:paraId="32F49B17" w14:textId="0D0EE8C0" w:rsidR="003E2C0F" w:rsidRPr="00996E5A" w:rsidRDefault="003E2C0F" w:rsidP="003E2C0F">
            <w:pPr>
              <w:outlineLvl w:val="2"/>
              <w:rPr>
                <w:rStyle w:val="Fett"/>
                <w:rFonts w:eastAsiaTheme="majorEastAsia"/>
                <w:bCs w:val="0"/>
                <w:lang w:val="en-US"/>
              </w:rPr>
            </w:pPr>
            <w:r w:rsidRPr="00996E5A">
              <w:rPr>
                <w:rStyle w:val="Fett"/>
                <w:rFonts w:eastAsiaTheme="majorEastAsia"/>
                <w:bCs w:val="0"/>
                <w:lang w:val="en-US"/>
              </w:rPr>
              <w:t>Basic settings parameter</w:t>
            </w:r>
            <w:r w:rsidRPr="00996E5A">
              <w:rPr>
                <w:rStyle w:val="Fett"/>
                <w:rFonts w:eastAsiaTheme="majorEastAsia"/>
                <w:bCs w:val="0"/>
                <w:lang w:val="en-US"/>
              </w:rPr>
              <w:br/>
              <w:t>“Unit in display”</w:t>
            </w:r>
          </w:p>
        </w:tc>
        <w:tc>
          <w:tcPr>
            <w:tcW w:w="3420" w:type="dxa"/>
          </w:tcPr>
          <w:p w14:paraId="6CEE9007" w14:textId="11292B25" w:rsidR="003E2C0F" w:rsidRPr="00996E5A" w:rsidRDefault="003E2C0F" w:rsidP="003E2C0F">
            <w:pPr>
              <w:outlineLvl w:val="2"/>
              <w:rPr>
                <w:rStyle w:val="Fett"/>
                <w:rFonts w:eastAsiaTheme="majorEastAsia"/>
                <w:bCs w:val="0"/>
                <w:lang w:val="en-US"/>
              </w:rPr>
            </w:pPr>
            <w:r w:rsidRPr="00996E5A">
              <w:rPr>
                <w:rStyle w:val="Fett"/>
                <w:rFonts w:eastAsiaTheme="majorEastAsia"/>
                <w:bCs w:val="0"/>
                <w:lang w:val="en-US"/>
              </w:rPr>
              <w:t>Button text</w:t>
            </w:r>
            <w:r w:rsidR="00996E5A">
              <w:rPr>
                <w:rStyle w:val="Fett"/>
                <w:rFonts w:eastAsiaTheme="majorEastAsia"/>
                <w:bCs w:val="0"/>
                <w:lang w:val="en-US"/>
              </w:rPr>
              <w:br/>
            </w:r>
            <w:r w:rsidR="00996E5A" w:rsidRPr="00996E5A">
              <w:rPr>
                <w:rStyle w:val="Fett"/>
                <w:rFonts w:eastAsiaTheme="majorEastAsia"/>
                <w:bCs w:val="0"/>
                <w:lang w:val="en-US"/>
              </w:rPr>
              <w:t xml:space="preserve">(multiplier </w:t>
            </w:r>
            <w:r w:rsidR="00996E5A">
              <w:rPr>
                <w:rStyle w:val="Fett"/>
                <w:rFonts w:eastAsiaTheme="majorEastAsia"/>
                <w:bCs w:val="0"/>
                <w:lang w:val="en-US"/>
              </w:rPr>
              <w:t>disabled state</w:t>
            </w:r>
            <w:r w:rsidR="00996E5A" w:rsidRPr="00996E5A">
              <w:rPr>
                <w:rStyle w:val="Fett"/>
                <w:rFonts w:eastAsiaTheme="majorEastAsia"/>
                <w:bCs w:val="0"/>
                <w:lang w:val="en-US"/>
              </w:rPr>
              <w:t>)</w:t>
            </w:r>
          </w:p>
        </w:tc>
        <w:tc>
          <w:tcPr>
            <w:tcW w:w="3421" w:type="dxa"/>
          </w:tcPr>
          <w:p w14:paraId="1718521C" w14:textId="5CACF69A" w:rsidR="003E2C0F" w:rsidRPr="00996E5A" w:rsidRDefault="003E2C0F" w:rsidP="003E2C0F">
            <w:pPr>
              <w:outlineLvl w:val="2"/>
              <w:rPr>
                <w:rStyle w:val="Fett"/>
                <w:rFonts w:eastAsiaTheme="majorEastAsia"/>
                <w:bCs w:val="0"/>
                <w:lang w:val="en-US"/>
              </w:rPr>
            </w:pPr>
            <w:r w:rsidRPr="00996E5A">
              <w:rPr>
                <w:rStyle w:val="Fett"/>
                <w:rFonts w:eastAsiaTheme="majorEastAsia"/>
                <w:bCs w:val="0"/>
                <w:lang w:val="en-US"/>
              </w:rPr>
              <w:t>Button text</w:t>
            </w:r>
            <w:r w:rsidR="00996E5A">
              <w:rPr>
                <w:rStyle w:val="Fett"/>
                <w:rFonts w:eastAsiaTheme="majorEastAsia"/>
                <w:bCs w:val="0"/>
                <w:lang w:val="en-US"/>
              </w:rPr>
              <w:br/>
            </w:r>
            <w:r w:rsidRPr="00996E5A">
              <w:rPr>
                <w:rStyle w:val="Fett"/>
                <w:rFonts w:eastAsiaTheme="majorEastAsia"/>
                <w:bCs w:val="0"/>
                <w:lang w:val="en-US"/>
              </w:rPr>
              <w:t>(multiplier enabled</w:t>
            </w:r>
            <w:r w:rsidR="00996E5A">
              <w:rPr>
                <w:rStyle w:val="Fett"/>
                <w:rFonts w:eastAsiaTheme="majorEastAsia"/>
                <w:bCs w:val="0"/>
                <w:lang w:val="en-US"/>
              </w:rPr>
              <w:t xml:space="preserve"> state</w:t>
            </w:r>
            <w:r w:rsidRPr="00996E5A">
              <w:rPr>
                <w:rStyle w:val="Fett"/>
                <w:rFonts w:eastAsiaTheme="majorEastAsia"/>
                <w:bCs w:val="0"/>
                <w:lang w:val="en-US"/>
              </w:rPr>
              <w:t>)</w:t>
            </w:r>
          </w:p>
        </w:tc>
      </w:tr>
      <w:tr w:rsidR="003E2C0F" w14:paraId="759BCDB7" w14:textId="77777777" w:rsidTr="003E2C0F">
        <w:tc>
          <w:tcPr>
            <w:tcW w:w="3420" w:type="dxa"/>
          </w:tcPr>
          <w:p w14:paraId="01128ED9" w14:textId="555C92FE" w:rsidR="003E2C0F" w:rsidRDefault="003E2C0F" w:rsidP="003E2C0F">
            <w:pPr>
              <w:outlineLvl w:val="2"/>
              <w:rPr>
                <w:rStyle w:val="Fett"/>
                <w:rFonts w:eastAsiaTheme="majorEastAsia"/>
                <w:b w:val="0"/>
                <w:lang w:val="en-US"/>
              </w:rPr>
            </w:pPr>
            <w:r>
              <w:rPr>
                <w:rStyle w:val="Fett"/>
                <w:rFonts w:eastAsiaTheme="majorEastAsia"/>
                <w:b w:val="0"/>
                <w:lang w:val="en-US"/>
              </w:rPr>
              <w:t>0.0000 mm</w:t>
            </w:r>
          </w:p>
        </w:tc>
        <w:tc>
          <w:tcPr>
            <w:tcW w:w="3420" w:type="dxa"/>
          </w:tcPr>
          <w:p w14:paraId="3FFEDD25" w14:textId="2DC8E426" w:rsidR="003E2C0F" w:rsidRDefault="003E2C0F" w:rsidP="003E2C0F">
            <w:pPr>
              <w:outlineLvl w:val="2"/>
              <w:rPr>
                <w:rStyle w:val="Fett"/>
                <w:rFonts w:eastAsiaTheme="majorEastAsia"/>
                <w:b w:val="0"/>
                <w:lang w:val="en-US"/>
              </w:rPr>
            </w:pPr>
            <w:proofErr w:type="gramStart"/>
            <w:r>
              <w:rPr>
                <w:rStyle w:val="Fett"/>
                <w:rFonts w:eastAsiaTheme="majorEastAsia"/>
                <w:b w:val="0"/>
                <w:lang w:val="en-US"/>
              </w:rPr>
              <w:t xml:space="preserve">0.0001  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(</w:t>
            </w:r>
            <w:proofErr w:type="gramEnd"/>
            <w:r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w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as</w:t>
            </w:r>
            <w:r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 xml:space="preserve"> already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 xml:space="preserve"> </w:t>
            </w:r>
            <w:r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ok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)</w:t>
            </w:r>
          </w:p>
        </w:tc>
        <w:tc>
          <w:tcPr>
            <w:tcW w:w="3421" w:type="dxa"/>
          </w:tcPr>
          <w:p w14:paraId="2F76A4C4" w14:textId="6D08E62B" w:rsidR="003E2C0F" w:rsidRDefault="003E2C0F" w:rsidP="003E2C0F">
            <w:pPr>
              <w:outlineLvl w:val="2"/>
              <w:rPr>
                <w:rStyle w:val="Fett"/>
                <w:rFonts w:eastAsiaTheme="majorEastAsia"/>
                <w:b w:val="0"/>
                <w:lang w:val="en-US"/>
              </w:rPr>
            </w:pPr>
            <w:r>
              <w:rPr>
                <w:rStyle w:val="Fett"/>
                <w:rFonts w:eastAsiaTheme="majorEastAsia"/>
                <w:b w:val="0"/>
                <w:lang w:val="en-US"/>
              </w:rPr>
              <w:t>0.001</w:t>
            </w:r>
            <w:proofErr w:type="gramStart"/>
            <w:r>
              <w:rPr>
                <w:rStyle w:val="Fett"/>
                <w:rFonts w:eastAsiaTheme="majorEastAsia"/>
                <w:b w:val="0"/>
                <w:lang w:val="en-US"/>
              </w:rPr>
              <w:t xml:space="preserve">   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(</w:t>
            </w:r>
            <w:proofErr w:type="gramEnd"/>
            <w:r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w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as</w:t>
            </w:r>
            <w:r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 xml:space="preserve"> already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 xml:space="preserve"> </w:t>
            </w:r>
            <w:r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ok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)</w:t>
            </w:r>
          </w:p>
        </w:tc>
      </w:tr>
      <w:tr w:rsidR="003E2C0F" w14:paraId="24BF9466" w14:textId="77777777" w:rsidTr="003E2C0F">
        <w:tc>
          <w:tcPr>
            <w:tcW w:w="3420" w:type="dxa"/>
          </w:tcPr>
          <w:p w14:paraId="0E037636" w14:textId="3C12F046" w:rsidR="003E2C0F" w:rsidRDefault="003E2C0F" w:rsidP="003E2C0F">
            <w:pPr>
              <w:outlineLvl w:val="2"/>
              <w:rPr>
                <w:rStyle w:val="Fett"/>
                <w:rFonts w:eastAsiaTheme="majorEastAsia"/>
                <w:b w:val="0"/>
                <w:lang w:val="en-US"/>
              </w:rPr>
            </w:pPr>
            <w:r>
              <w:rPr>
                <w:rStyle w:val="Fett"/>
                <w:rFonts w:eastAsiaTheme="majorEastAsia"/>
                <w:b w:val="0"/>
                <w:lang w:val="en-US"/>
              </w:rPr>
              <w:t>0.00000 inch</w:t>
            </w:r>
          </w:p>
        </w:tc>
        <w:tc>
          <w:tcPr>
            <w:tcW w:w="3420" w:type="dxa"/>
          </w:tcPr>
          <w:p w14:paraId="35DA9B9B" w14:textId="30787EAA" w:rsidR="003E2C0F" w:rsidRDefault="003E2C0F" w:rsidP="003E2C0F">
            <w:pPr>
              <w:outlineLvl w:val="2"/>
              <w:rPr>
                <w:rStyle w:val="Fett"/>
                <w:rFonts w:eastAsiaTheme="majorEastAsia"/>
                <w:b w:val="0"/>
                <w:lang w:val="en-US"/>
              </w:rPr>
            </w:pPr>
            <w:proofErr w:type="gramStart"/>
            <w:r>
              <w:rPr>
                <w:rStyle w:val="Fett"/>
                <w:rFonts w:eastAsiaTheme="majorEastAsia"/>
                <w:b w:val="0"/>
                <w:lang w:val="en-US"/>
              </w:rPr>
              <w:t xml:space="preserve">0.0001  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(</w:t>
            </w:r>
            <w:proofErr w:type="gramEnd"/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old, wrong)</w:t>
            </w:r>
            <w:r>
              <w:rPr>
                <w:rStyle w:val="Fett"/>
                <w:rFonts w:eastAsiaTheme="majorEastAsia"/>
                <w:b w:val="0"/>
                <w:lang w:val="en-US"/>
              </w:rPr>
              <w:br/>
              <w:t xml:space="preserve">0.00001 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(new)</w:t>
            </w:r>
          </w:p>
        </w:tc>
        <w:tc>
          <w:tcPr>
            <w:tcW w:w="3421" w:type="dxa"/>
          </w:tcPr>
          <w:p w14:paraId="1E9066AC" w14:textId="00F4A234" w:rsidR="003E2C0F" w:rsidRDefault="003E2C0F" w:rsidP="003E2C0F">
            <w:pPr>
              <w:outlineLvl w:val="2"/>
              <w:rPr>
                <w:rStyle w:val="Fett"/>
                <w:rFonts w:eastAsiaTheme="majorEastAsia"/>
                <w:b w:val="0"/>
                <w:lang w:val="en-US"/>
              </w:rPr>
            </w:pPr>
            <w:r>
              <w:rPr>
                <w:rStyle w:val="Fett"/>
                <w:rFonts w:eastAsiaTheme="majorEastAsia"/>
                <w:b w:val="0"/>
                <w:lang w:val="en-US"/>
              </w:rPr>
              <w:t>0.001</w:t>
            </w:r>
            <w:proofErr w:type="gramStart"/>
            <w:r>
              <w:rPr>
                <w:rStyle w:val="Fett"/>
                <w:rFonts w:eastAsiaTheme="majorEastAsia"/>
                <w:b w:val="0"/>
                <w:lang w:val="en-US"/>
              </w:rPr>
              <w:t xml:space="preserve">   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(</w:t>
            </w:r>
            <w:proofErr w:type="gramEnd"/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old, wrong)</w:t>
            </w:r>
            <w:r>
              <w:rPr>
                <w:rStyle w:val="Fett"/>
                <w:rFonts w:eastAsiaTheme="majorEastAsia"/>
                <w:b w:val="0"/>
                <w:lang w:val="en-US"/>
              </w:rPr>
              <w:br/>
              <w:t xml:space="preserve">0.0001 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(new)</w:t>
            </w:r>
          </w:p>
        </w:tc>
      </w:tr>
      <w:tr w:rsidR="003E2C0F" w14:paraId="740BC9B5" w14:textId="77777777" w:rsidTr="003E2C0F">
        <w:tc>
          <w:tcPr>
            <w:tcW w:w="3420" w:type="dxa"/>
          </w:tcPr>
          <w:p w14:paraId="0671EFCA" w14:textId="5DAA588E" w:rsidR="003E2C0F" w:rsidRDefault="003E2C0F" w:rsidP="003E2C0F">
            <w:pPr>
              <w:outlineLvl w:val="2"/>
              <w:rPr>
                <w:rStyle w:val="Fett"/>
                <w:rFonts w:eastAsiaTheme="majorEastAsia"/>
                <w:b w:val="0"/>
                <w:lang w:val="en-US"/>
              </w:rPr>
            </w:pPr>
            <w:r>
              <w:rPr>
                <w:rStyle w:val="Fett"/>
                <w:rFonts w:eastAsiaTheme="majorEastAsia"/>
                <w:b w:val="0"/>
                <w:lang w:val="en-US"/>
              </w:rPr>
              <w:t>0.000000 inch</w:t>
            </w:r>
          </w:p>
        </w:tc>
        <w:tc>
          <w:tcPr>
            <w:tcW w:w="3420" w:type="dxa"/>
          </w:tcPr>
          <w:p w14:paraId="5C08DE4A" w14:textId="1878B86D" w:rsidR="003E2C0F" w:rsidRDefault="003E2C0F" w:rsidP="003E2C0F">
            <w:pPr>
              <w:outlineLvl w:val="2"/>
              <w:rPr>
                <w:rStyle w:val="Fett"/>
                <w:rFonts w:eastAsiaTheme="majorEastAsia"/>
                <w:b w:val="0"/>
                <w:lang w:val="en-US"/>
              </w:rPr>
            </w:pPr>
            <w:r>
              <w:rPr>
                <w:rStyle w:val="Fett"/>
                <w:rFonts w:eastAsiaTheme="majorEastAsia"/>
                <w:b w:val="0"/>
                <w:lang w:val="en-US"/>
              </w:rPr>
              <w:t xml:space="preserve">0.0001  </w:t>
            </w:r>
            <w:proofErr w:type="gramStart"/>
            <w:r>
              <w:rPr>
                <w:rStyle w:val="Fett"/>
                <w:rFonts w:eastAsiaTheme="majorEastAsia"/>
                <w:b w:val="0"/>
                <w:lang w:val="en-US"/>
              </w:rPr>
              <w:t xml:space="preserve">   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(</w:t>
            </w:r>
            <w:proofErr w:type="gramEnd"/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old, wrong)</w:t>
            </w:r>
            <w:r>
              <w:rPr>
                <w:rStyle w:val="Fett"/>
                <w:rFonts w:eastAsiaTheme="majorEastAsia"/>
                <w:b w:val="0"/>
                <w:lang w:val="en-US"/>
              </w:rPr>
              <w:br/>
              <w:t xml:space="preserve">0.000001 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(new)</w:t>
            </w:r>
          </w:p>
        </w:tc>
        <w:tc>
          <w:tcPr>
            <w:tcW w:w="3421" w:type="dxa"/>
          </w:tcPr>
          <w:p w14:paraId="5B44A8C7" w14:textId="10BD5B77" w:rsidR="003E2C0F" w:rsidRDefault="003E2C0F" w:rsidP="003E2C0F">
            <w:pPr>
              <w:outlineLvl w:val="2"/>
              <w:rPr>
                <w:rStyle w:val="Fett"/>
                <w:rFonts w:eastAsiaTheme="majorEastAsia"/>
                <w:b w:val="0"/>
                <w:lang w:val="en-US"/>
              </w:rPr>
            </w:pPr>
            <w:r>
              <w:rPr>
                <w:rStyle w:val="Fett"/>
                <w:rFonts w:eastAsiaTheme="majorEastAsia"/>
                <w:b w:val="0"/>
                <w:lang w:val="en-US"/>
              </w:rPr>
              <w:t xml:space="preserve">0.001  </w:t>
            </w:r>
            <w:proofErr w:type="gramStart"/>
            <w:r>
              <w:rPr>
                <w:rStyle w:val="Fett"/>
                <w:rFonts w:eastAsiaTheme="majorEastAsia"/>
                <w:b w:val="0"/>
                <w:lang w:val="en-US"/>
              </w:rPr>
              <w:t xml:space="preserve">   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(</w:t>
            </w:r>
            <w:proofErr w:type="gramEnd"/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old, wrong)</w:t>
            </w:r>
            <w:r>
              <w:rPr>
                <w:rStyle w:val="Fett"/>
                <w:rFonts w:eastAsiaTheme="majorEastAsia"/>
                <w:b w:val="0"/>
                <w:lang w:val="en-US"/>
              </w:rPr>
              <w:br/>
              <w:t xml:space="preserve">0.00001 </w:t>
            </w:r>
            <w:r w:rsidRPr="003E2C0F">
              <w:rPr>
                <w:rStyle w:val="Fett"/>
                <w:rFonts w:eastAsiaTheme="majorEastAsia"/>
                <w:b w:val="0"/>
                <w:i/>
                <w:iCs/>
                <w:lang w:val="en-US"/>
              </w:rPr>
              <w:t>(new)</w:t>
            </w:r>
          </w:p>
        </w:tc>
      </w:tr>
    </w:tbl>
    <w:p w14:paraId="701D2003" w14:textId="77777777" w:rsidR="00996E5A" w:rsidRDefault="00996E5A" w:rsidP="00996E5A">
      <w:pPr>
        <w:outlineLvl w:val="2"/>
        <w:rPr>
          <w:rStyle w:val="Fett"/>
          <w:rFonts w:eastAsiaTheme="majorEastAsia"/>
          <w:b w:val="0"/>
          <w:lang w:val="en-US"/>
        </w:rPr>
      </w:pPr>
    </w:p>
    <w:sectPr w:rsidR="00996E5A" w:rsidSect="00821387">
      <w:headerReference w:type="default" r:id="rId9"/>
      <w:footerReference w:type="default" r:id="rId10"/>
      <w:pgSz w:w="11907" w:h="16840" w:code="9"/>
      <w:pgMar w:top="1418" w:right="794" w:bottom="1418" w:left="992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6C593" w14:textId="77777777" w:rsidR="00065F2A" w:rsidRDefault="00065F2A">
      <w:r>
        <w:separator/>
      </w:r>
    </w:p>
  </w:endnote>
  <w:endnote w:type="continuationSeparator" w:id="0">
    <w:p w14:paraId="39753130" w14:textId="77777777" w:rsidR="00065F2A" w:rsidRDefault="0006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5CE5" w14:textId="77777777" w:rsidR="00F5364A" w:rsidRPr="002D5912" w:rsidRDefault="00F5364A" w:rsidP="00F5364A">
    <w:pPr>
      <w:pStyle w:val="Fuzeile"/>
      <w:tabs>
        <w:tab w:val="clear" w:pos="9072"/>
        <w:tab w:val="center" w:pos="5103"/>
        <w:tab w:val="right" w:pos="9214"/>
      </w:tabs>
      <w:rPr>
        <w:color w:val="999999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846BC" w14:textId="77777777" w:rsidR="00065F2A" w:rsidRDefault="00065F2A">
      <w:r>
        <w:separator/>
      </w:r>
    </w:p>
  </w:footnote>
  <w:footnote w:type="continuationSeparator" w:id="0">
    <w:p w14:paraId="1EE87EF0" w14:textId="77777777" w:rsidR="00065F2A" w:rsidRDefault="0006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"/>
      <w:gridCol w:w="10026"/>
    </w:tblGrid>
    <w:tr w:rsidR="00F5364A" w14:paraId="63F9F927" w14:textId="77777777" w:rsidTr="000C68FF">
      <w:trPr>
        <w:trHeight w:val="737"/>
      </w:trPr>
      <w:tc>
        <w:tcPr>
          <w:tcW w:w="180" w:type="dxa"/>
          <w:shd w:val="clear" w:color="auto" w:fill="003366"/>
          <w:vAlign w:val="center"/>
        </w:tcPr>
        <w:p w14:paraId="3EE0E618" w14:textId="77777777" w:rsidR="00F5364A" w:rsidRPr="007560ED" w:rsidRDefault="00F5364A">
          <w:pPr>
            <w:rPr>
              <w:sz w:val="28"/>
              <w:szCs w:val="28"/>
            </w:rPr>
          </w:pPr>
        </w:p>
      </w:tc>
      <w:tc>
        <w:tcPr>
          <w:tcW w:w="10026" w:type="dxa"/>
          <w:vAlign w:val="center"/>
        </w:tcPr>
        <w:p w14:paraId="54E8044E" w14:textId="77777777" w:rsidR="00F5364A" w:rsidRPr="007560ED" w:rsidRDefault="00631020" w:rsidP="000C68FF">
          <w:pPr>
            <w:spacing w:before="60"/>
            <w:jc w:val="center"/>
            <w:rPr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0B4204B" wp14:editId="5947A840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1225550" cy="210820"/>
                <wp:effectExtent l="0" t="0" r="0" b="0"/>
                <wp:wrapSquare wrapText="bothSides"/>
                <wp:docPr id="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5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D83EB0" w14:textId="77777777" w:rsidR="00F5364A" w:rsidRPr="002D5912" w:rsidRDefault="00F5364A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11C"/>
    <w:multiLevelType w:val="hybridMultilevel"/>
    <w:tmpl w:val="57BC2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A27BA"/>
    <w:multiLevelType w:val="hybridMultilevel"/>
    <w:tmpl w:val="3E3E5E80"/>
    <w:lvl w:ilvl="0" w:tplc="5DC6DDFA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73E84"/>
    <w:multiLevelType w:val="hybridMultilevel"/>
    <w:tmpl w:val="3F38AA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11A"/>
    <w:multiLevelType w:val="hybridMultilevel"/>
    <w:tmpl w:val="F3FC9A5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5B382C"/>
    <w:multiLevelType w:val="hybridMultilevel"/>
    <w:tmpl w:val="5F141DDC"/>
    <w:lvl w:ilvl="0" w:tplc="2A88EF0C">
      <w:start w:val="3"/>
      <w:numFmt w:val="bullet"/>
      <w:lvlText w:val=""/>
      <w:lvlJc w:val="left"/>
      <w:pPr>
        <w:ind w:left="720" w:hanging="360"/>
      </w:pPr>
      <w:rPr>
        <w:rFonts w:ascii="Wingdings" w:eastAsiaTheme="majorEastAsi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858A5"/>
    <w:multiLevelType w:val="hybridMultilevel"/>
    <w:tmpl w:val="47387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E5CC1"/>
    <w:multiLevelType w:val="hybridMultilevel"/>
    <w:tmpl w:val="FF4E1174"/>
    <w:lvl w:ilvl="0" w:tplc="811C6FCA"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F319B8"/>
    <w:multiLevelType w:val="hybridMultilevel"/>
    <w:tmpl w:val="C15EA37C"/>
    <w:lvl w:ilvl="0" w:tplc="4072A2FA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44201">
    <w:abstractNumId w:val="0"/>
  </w:num>
  <w:num w:numId="2" w16cid:durableId="1381125276">
    <w:abstractNumId w:val="1"/>
  </w:num>
  <w:num w:numId="3" w16cid:durableId="99687201">
    <w:abstractNumId w:val="5"/>
  </w:num>
  <w:num w:numId="4" w16cid:durableId="661398392">
    <w:abstractNumId w:val="4"/>
  </w:num>
  <w:num w:numId="5" w16cid:durableId="578101486">
    <w:abstractNumId w:val="7"/>
  </w:num>
  <w:num w:numId="6" w16cid:durableId="475102155">
    <w:abstractNumId w:val="3"/>
  </w:num>
  <w:num w:numId="7" w16cid:durableId="1196236158">
    <w:abstractNumId w:val="2"/>
  </w:num>
  <w:num w:numId="8" w16cid:durableId="560024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D63"/>
    <w:rsid w:val="000117FE"/>
    <w:rsid w:val="00015C6A"/>
    <w:rsid w:val="0002346C"/>
    <w:rsid w:val="000519B7"/>
    <w:rsid w:val="00052ECB"/>
    <w:rsid w:val="000540B4"/>
    <w:rsid w:val="00060931"/>
    <w:rsid w:val="00065F23"/>
    <w:rsid w:val="00065F2A"/>
    <w:rsid w:val="0006618E"/>
    <w:rsid w:val="00091660"/>
    <w:rsid w:val="000A099C"/>
    <w:rsid w:val="000A419F"/>
    <w:rsid w:val="000B6E6A"/>
    <w:rsid w:val="000C2A02"/>
    <w:rsid w:val="000C68FF"/>
    <w:rsid w:val="00102E91"/>
    <w:rsid w:val="0010465A"/>
    <w:rsid w:val="00104D60"/>
    <w:rsid w:val="001260D6"/>
    <w:rsid w:val="00141BB1"/>
    <w:rsid w:val="001479C6"/>
    <w:rsid w:val="00151DB7"/>
    <w:rsid w:val="001523C4"/>
    <w:rsid w:val="001529CA"/>
    <w:rsid w:val="00167D63"/>
    <w:rsid w:val="00175564"/>
    <w:rsid w:val="001771B6"/>
    <w:rsid w:val="001775A0"/>
    <w:rsid w:val="00183457"/>
    <w:rsid w:val="00196159"/>
    <w:rsid w:val="001B0E46"/>
    <w:rsid w:val="001B2490"/>
    <w:rsid w:val="001B3EE3"/>
    <w:rsid w:val="001D2209"/>
    <w:rsid w:val="001D49B2"/>
    <w:rsid w:val="001D56A0"/>
    <w:rsid w:val="001D710A"/>
    <w:rsid w:val="001E2E3D"/>
    <w:rsid w:val="001E412E"/>
    <w:rsid w:val="001F70F0"/>
    <w:rsid w:val="001F7745"/>
    <w:rsid w:val="0020108E"/>
    <w:rsid w:val="00207608"/>
    <w:rsid w:val="0021398E"/>
    <w:rsid w:val="00226DA1"/>
    <w:rsid w:val="0023496F"/>
    <w:rsid w:val="0024158C"/>
    <w:rsid w:val="0025306C"/>
    <w:rsid w:val="00254C24"/>
    <w:rsid w:val="00263119"/>
    <w:rsid w:val="00272B79"/>
    <w:rsid w:val="002849F1"/>
    <w:rsid w:val="002854D8"/>
    <w:rsid w:val="00290BC3"/>
    <w:rsid w:val="002971E8"/>
    <w:rsid w:val="002D5912"/>
    <w:rsid w:val="002F111E"/>
    <w:rsid w:val="002F1259"/>
    <w:rsid w:val="002F2C1E"/>
    <w:rsid w:val="00314C3D"/>
    <w:rsid w:val="00316073"/>
    <w:rsid w:val="003213F5"/>
    <w:rsid w:val="00321D6E"/>
    <w:rsid w:val="00325D4A"/>
    <w:rsid w:val="00326FC9"/>
    <w:rsid w:val="00331148"/>
    <w:rsid w:val="003323A0"/>
    <w:rsid w:val="00332B3C"/>
    <w:rsid w:val="00351FB9"/>
    <w:rsid w:val="00360431"/>
    <w:rsid w:val="00375DF9"/>
    <w:rsid w:val="0038112B"/>
    <w:rsid w:val="003A7923"/>
    <w:rsid w:val="003B308B"/>
    <w:rsid w:val="003C00D2"/>
    <w:rsid w:val="003C5CCB"/>
    <w:rsid w:val="003D175F"/>
    <w:rsid w:val="003E1CAB"/>
    <w:rsid w:val="003E2C0F"/>
    <w:rsid w:val="003F3820"/>
    <w:rsid w:val="003F6CA6"/>
    <w:rsid w:val="0040747D"/>
    <w:rsid w:val="00410CC6"/>
    <w:rsid w:val="004118F1"/>
    <w:rsid w:val="00420E69"/>
    <w:rsid w:val="00422BB2"/>
    <w:rsid w:val="004334BF"/>
    <w:rsid w:val="00437A67"/>
    <w:rsid w:val="00445B98"/>
    <w:rsid w:val="004515BA"/>
    <w:rsid w:val="00461B15"/>
    <w:rsid w:val="00493B7F"/>
    <w:rsid w:val="004A0722"/>
    <w:rsid w:val="004A57AC"/>
    <w:rsid w:val="004B0E5C"/>
    <w:rsid w:val="004C3688"/>
    <w:rsid w:val="004D1501"/>
    <w:rsid w:val="00501F79"/>
    <w:rsid w:val="0050508A"/>
    <w:rsid w:val="00511544"/>
    <w:rsid w:val="00515BCA"/>
    <w:rsid w:val="00516C98"/>
    <w:rsid w:val="00517A87"/>
    <w:rsid w:val="0052790B"/>
    <w:rsid w:val="0055443E"/>
    <w:rsid w:val="00554BFF"/>
    <w:rsid w:val="005625F3"/>
    <w:rsid w:val="00586462"/>
    <w:rsid w:val="005B7192"/>
    <w:rsid w:val="005B7D84"/>
    <w:rsid w:val="005C45F6"/>
    <w:rsid w:val="005D0743"/>
    <w:rsid w:val="005D37F9"/>
    <w:rsid w:val="005F226E"/>
    <w:rsid w:val="006004C8"/>
    <w:rsid w:val="0060262A"/>
    <w:rsid w:val="00605F98"/>
    <w:rsid w:val="006165D4"/>
    <w:rsid w:val="00631020"/>
    <w:rsid w:val="00657BA8"/>
    <w:rsid w:val="0066398D"/>
    <w:rsid w:val="0066641D"/>
    <w:rsid w:val="00667E1B"/>
    <w:rsid w:val="00672C65"/>
    <w:rsid w:val="006D1833"/>
    <w:rsid w:val="006D5D3F"/>
    <w:rsid w:val="006D7D37"/>
    <w:rsid w:val="006E64EC"/>
    <w:rsid w:val="00710E87"/>
    <w:rsid w:val="007134FA"/>
    <w:rsid w:val="0072167B"/>
    <w:rsid w:val="00736E6F"/>
    <w:rsid w:val="00737707"/>
    <w:rsid w:val="00743309"/>
    <w:rsid w:val="0077633B"/>
    <w:rsid w:val="00786704"/>
    <w:rsid w:val="00790793"/>
    <w:rsid w:val="007A4396"/>
    <w:rsid w:val="007B1549"/>
    <w:rsid w:val="007C25EB"/>
    <w:rsid w:val="007D6467"/>
    <w:rsid w:val="007D67D2"/>
    <w:rsid w:val="007E139A"/>
    <w:rsid w:val="007E4AA2"/>
    <w:rsid w:val="007E51D0"/>
    <w:rsid w:val="007E70D0"/>
    <w:rsid w:val="007F49F6"/>
    <w:rsid w:val="007F5462"/>
    <w:rsid w:val="007F66B9"/>
    <w:rsid w:val="007F7E55"/>
    <w:rsid w:val="008020E0"/>
    <w:rsid w:val="00807DE1"/>
    <w:rsid w:val="00810B4A"/>
    <w:rsid w:val="00821387"/>
    <w:rsid w:val="0082176F"/>
    <w:rsid w:val="00830983"/>
    <w:rsid w:val="00830B3A"/>
    <w:rsid w:val="00831DE2"/>
    <w:rsid w:val="0083264E"/>
    <w:rsid w:val="008359AC"/>
    <w:rsid w:val="008558FD"/>
    <w:rsid w:val="00857D3E"/>
    <w:rsid w:val="00874C9A"/>
    <w:rsid w:val="008775DC"/>
    <w:rsid w:val="008861CE"/>
    <w:rsid w:val="008B1A59"/>
    <w:rsid w:val="008B1B38"/>
    <w:rsid w:val="008C5D5A"/>
    <w:rsid w:val="008D0027"/>
    <w:rsid w:val="008F214E"/>
    <w:rsid w:val="00910AC2"/>
    <w:rsid w:val="0091141E"/>
    <w:rsid w:val="00923E7D"/>
    <w:rsid w:val="009436FC"/>
    <w:rsid w:val="00953778"/>
    <w:rsid w:val="009538F7"/>
    <w:rsid w:val="00957E0B"/>
    <w:rsid w:val="00967675"/>
    <w:rsid w:val="00967D1E"/>
    <w:rsid w:val="00974935"/>
    <w:rsid w:val="00996E5A"/>
    <w:rsid w:val="009B2333"/>
    <w:rsid w:val="009B5A5C"/>
    <w:rsid w:val="009B70B6"/>
    <w:rsid w:val="009D05F9"/>
    <w:rsid w:val="009D0935"/>
    <w:rsid w:val="009F6675"/>
    <w:rsid w:val="009F6B1C"/>
    <w:rsid w:val="00A209DF"/>
    <w:rsid w:val="00A23870"/>
    <w:rsid w:val="00A71EF1"/>
    <w:rsid w:val="00A81ADB"/>
    <w:rsid w:val="00A965F7"/>
    <w:rsid w:val="00AB0BC3"/>
    <w:rsid w:val="00AB1BAE"/>
    <w:rsid w:val="00AC12E2"/>
    <w:rsid w:val="00AC6CE7"/>
    <w:rsid w:val="00AE49AF"/>
    <w:rsid w:val="00AF3B94"/>
    <w:rsid w:val="00B03643"/>
    <w:rsid w:val="00B128B5"/>
    <w:rsid w:val="00B15967"/>
    <w:rsid w:val="00B303DE"/>
    <w:rsid w:val="00B30B9C"/>
    <w:rsid w:val="00B662BC"/>
    <w:rsid w:val="00B72360"/>
    <w:rsid w:val="00B902B0"/>
    <w:rsid w:val="00BA3B92"/>
    <w:rsid w:val="00BA3E48"/>
    <w:rsid w:val="00BC0976"/>
    <w:rsid w:val="00BC1207"/>
    <w:rsid w:val="00BC2573"/>
    <w:rsid w:val="00BC2970"/>
    <w:rsid w:val="00BE0B9B"/>
    <w:rsid w:val="00BE0CDD"/>
    <w:rsid w:val="00BE3A9D"/>
    <w:rsid w:val="00BE408A"/>
    <w:rsid w:val="00BE76BF"/>
    <w:rsid w:val="00BE77D7"/>
    <w:rsid w:val="00C24FAA"/>
    <w:rsid w:val="00C42243"/>
    <w:rsid w:val="00C43BE2"/>
    <w:rsid w:val="00C44B6D"/>
    <w:rsid w:val="00C52B87"/>
    <w:rsid w:val="00C571F8"/>
    <w:rsid w:val="00C64514"/>
    <w:rsid w:val="00C64A51"/>
    <w:rsid w:val="00C9645E"/>
    <w:rsid w:val="00C97D6F"/>
    <w:rsid w:val="00CB7B91"/>
    <w:rsid w:val="00CE02A9"/>
    <w:rsid w:val="00CE50B9"/>
    <w:rsid w:val="00CE5E1F"/>
    <w:rsid w:val="00CF3B7B"/>
    <w:rsid w:val="00CF665D"/>
    <w:rsid w:val="00D02B25"/>
    <w:rsid w:val="00D02D3D"/>
    <w:rsid w:val="00D121D1"/>
    <w:rsid w:val="00D3668A"/>
    <w:rsid w:val="00D473C1"/>
    <w:rsid w:val="00D643F6"/>
    <w:rsid w:val="00D75280"/>
    <w:rsid w:val="00D80392"/>
    <w:rsid w:val="00D83E5C"/>
    <w:rsid w:val="00D8567B"/>
    <w:rsid w:val="00D86813"/>
    <w:rsid w:val="00D93000"/>
    <w:rsid w:val="00DB31A3"/>
    <w:rsid w:val="00DC1968"/>
    <w:rsid w:val="00DC3385"/>
    <w:rsid w:val="00DC3848"/>
    <w:rsid w:val="00DC3916"/>
    <w:rsid w:val="00DD744B"/>
    <w:rsid w:val="00DD74F8"/>
    <w:rsid w:val="00DE3159"/>
    <w:rsid w:val="00DF10DE"/>
    <w:rsid w:val="00DF27BF"/>
    <w:rsid w:val="00E02B40"/>
    <w:rsid w:val="00E06446"/>
    <w:rsid w:val="00E21E14"/>
    <w:rsid w:val="00E21E6B"/>
    <w:rsid w:val="00E231C7"/>
    <w:rsid w:val="00E349D3"/>
    <w:rsid w:val="00E37BBC"/>
    <w:rsid w:val="00E51533"/>
    <w:rsid w:val="00E607B4"/>
    <w:rsid w:val="00E6143D"/>
    <w:rsid w:val="00E7354F"/>
    <w:rsid w:val="00E835A8"/>
    <w:rsid w:val="00E87B4D"/>
    <w:rsid w:val="00EA08C8"/>
    <w:rsid w:val="00EB7267"/>
    <w:rsid w:val="00EC25C3"/>
    <w:rsid w:val="00EC3FD1"/>
    <w:rsid w:val="00EC5C08"/>
    <w:rsid w:val="00EE0072"/>
    <w:rsid w:val="00EE414B"/>
    <w:rsid w:val="00F000F6"/>
    <w:rsid w:val="00F0267D"/>
    <w:rsid w:val="00F15836"/>
    <w:rsid w:val="00F22D42"/>
    <w:rsid w:val="00F314E5"/>
    <w:rsid w:val="00F324B9"/>
    <w:rsid w:val="00F35B2C"/>
    <w:rsid w:val="00F42E59"/>
    <w:rsid w:val="00F502D3"/>
    <w:rsid w:val="00F5364A"/>
    <w:rsid w:val="00F53687"/>
    <w:rsid w:val="00F708BD"/>
    <w:rsid w:val="00F76A32"/>
    <w:rsid w:val="00F76CAD"/>
    <w:rsid w:val="00F9501E"/>
    <w:rsid w:val="00FB03FF"/>
    <w:rsid w:val="00FB502D"/>
    <w:rsid w:val="00FD198F"/>
    <w:rsid w:val="00FD2140"/>
    <w:rsid w:val="00FE28A2"/>
    <w:rsid w:val="00FE5075"/>
    <w:rsid w:val="00FE57A7"/>
    <w:rsid w:val="00FF2906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42A4CC"/>
  <w15:docId w15:val="{4718BBC6-6341-4095-9598-B5B8E428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framePr w:hSpace="141" w:wrap="auto" w:vAnchor="page" w:hAnchor="margin" w:y="905"/>
      <w:spacing w:before="120"/>
      <w:jc w:val="center"/>
      <w:outlineLvl w:val="0"/>
    </w:pPr>
    <w:rPr>
      <w:b/>
      <w:color w:val="999999"/>
      <w:sz w:val="48"/>
      <w:szCs w:val="48"/>
    </w:rPr>
  </w:style>
  <w:style w:type="paragraph" w:styleId="berschrift2">
    <w:name w:val="heading 2"/>
    <w:basedOn w:val="Standard"/>
    <w:next w:val="Standard"/>
    <w:qFormat/>
    <w:rsid w:val="00442C63"/>
    <w:pPr>
      <w:keepNext/>
      <w:outlineLvl w:val="1"/>
    </w:pPr>
    <w:rPr>
      <w:rFonts w:cs="Arial"/>
      <w:b/>
      <w:sz w:val="24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127B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127B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127BA"/>
  </w:style>
  <w:style w:type="character" w:styleId="Hyperlink">
    <w:name w:val="Hyperlink"/>
    <w:basedOn w:val="Absatz-Standardschriftart"/>
    <w:rsid w:val="00442C6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unhideWhenUsed/>
    <w:rsid w:val="001E41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E412E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rsid w:val="00C97D6F"/>
    <w:rPr>
      <w:b/>
      <w:bCs/>
    </w:rPr>
  </w:style>
  <w:style w:type="paragraph" w:styleId="Listenabsatz">
    <w:name w:val="List Paragraph"/>
    <w:basedOn w:val="Standard"/>
    <w:uiPriority w:val="34"/>
    <w:qFormat/>
    <w:rsid w:val="00C97D6F"/>
    <w:pPr>
      <w:ind w:left="720"/>
      <w:contextualSpacing/>
    </w:pPr>
  </w:style>
  <w:style w:type="paragraph" w:customStyle="1" w:styleId="Code-Block">
    <w:name w:val="Code-Block"/>
    <w:basedOn w:val="Standard"/>
    <w:link w:val="Code-BlockZchn"/>
    <w:qFormat/>
    <w:rsid w:val="0083264E"/>
    <w:pPr>
      <w:pBdr>
        <w:left w:val="single" w:sz="24" w:space="4" w:color="4F81BD" w:themeColor="accent1"/>
      </w:pBdr>
      <w:shd w:val="clear" w:color="auto" w:fill="F2F2F2" w:themeFill="background1" w:themeFillShade="F2"/>
      <w:ind w:left="170"/>
    </w:pPr>
    <w:rPr>
      <w:rFonts w:ascii="Lucida Console" w:eastAsiaTheme="majorEastAsia" w:hAnsi="Lucida Console"/>
    </w:rPr>
  </w:style>
  <w:style w:type="character" w:customStyle="1" w:styleId="Code-BlockZchn">
    <w:name w:val="Code-Block Zchn"/>
    <w:basedOn w:val="Absatz-Standardschriftart"/>
    <w:link w:val="Code-Block"/>
    <w:rsid w:val="0083264E"/>
    <w:rPr>
      <w:rFonts w:ascii="Lucida Console" w:eastAsiaTheme="majorEastAsia" w:hAnsi="Lucida Console"/>
      <w:shd w:val="clear" w:color="auto" w:fill="F2F2F2" w:themeFill="background1" w:themeFillShade="F2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E70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E70D0"/>
    <w:rPr>
      <w:rFonts w:ascii="Courier New" w:hAnsi="Courier New" w:cs="Courier New"/>
    </w:rPr>
  </w:style>
  <w:style w:type="character" w:styleId="Hervorhebung">
    <w:name w:val="Emphasis"/>
    <w:basedOn w:val="Absatz-Standardschriftart"/>
    <w:qFormat/>
    <w:rsid w:val="00EB72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Vorlage%20mit%20Kopfleiste%20externe%20Formulare%20-%20Dittel-Marpos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32989-F3B1-468E-953D-3E422903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mit Kopfleiste externe Formulare - Dittel-Marposs.dotx</Template>
  <TotalTime>0</TotalTime>
  <Pages>1</Pages>
  <Words>126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DSCC Release Notes</vt:lpstr>
    </vt:vector>
  </TitlesOfParts>
  <Company>Walter Dittel GmbH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DSCC Release Notes</dc:title>
  <dc:creator>Berkmueller Ulrich</dc:creator>
  <cp:lastModifiedBy>Berkmueller Ulrich</cp:lastModifiedBy>
  <cp:revision>10</cp:revision>
  <cp:lastPrinted>2013-07-16T10:09:00Z</cp:lastPrinted>
  <dcterms:created xsi:type="dcterms:W3CDTF">2023-12-14T13:21:00Z</dcterms:created>
  <dcterms:modified xsi:type="dcterms:W3CDTF">2025-10-20T11:35:00Z</dcterms:modified>
</cp:coreProperties>
</file>